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A9529C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>
        <w:rPr>
          <w:rFonts w:ascii="Arial" w:hAnsi="Arial" w:cs="Arial"/>
          <w:color w:val="0070C0"/>
          <w:sz w:val="22"/>
          <w:szCs w:val="22"/>
        </w:rPr>
        <w:t> pozyskiwania finansowania na innowacyjne projekty</w:t>
      </w:r>
      <w:r>
        <w:rPr>
          <w:rFonts w:ascii="Arial" w:hAnsi="Arial" w:cs="Arial"/>
          <w:color w:val="0070C0"/>
          <w:sz w:val="22"/>
          <w:szCs w:val="22"/>
        </w:rPr>
        <w:br/>
        <w:t>oraz wyceny projektów B+R i nowych technologii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ość zgłoszenia się na 1 lub 2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A9529C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A9529C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21.01.2019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Pozyskiwanie finansowania i inwestycje</w:t>
            </w: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cr/>
              <w:t>– relacje z inwestorami, partnerami, klientami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A9529C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22.01.2019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3E37C5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1 dzień szkolenia – 59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9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>
              <w:rPr>
                <w:rFonts w:ascii="Arial" w:hAnsi="Arial" w:cs="Arial"/>
                <w:sz w:val="18"/>
                <w:szCs w:val="18"/>
              </w:rPr>
              <w:t>zgłoszeniach do 13.01.2019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3E37C5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2 dni szkolenia – 11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58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>
              <w:rPr>
                <w:rFonts w:ascii="Arial" w:hAnsi="Arial" w:cs="Arial"/>
                <w:sz w:val="18"/>
                <w:szCs w:val="18"/>
              </w:rPr>
              <w:t>13.01.2019</w:t>
            </w:r>
            <w:bookmarkStart w:id="0" w:name="_GoBack"/>
            <w:bookmarkEnd w:id="0"/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7E0D39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39" w:rsidRDefault="007E0D39" w:rsidP="00C655A4">
      <w:r>
        <w:separator/>
      </w:r>
    </w:p>
  </w:endnote>
  <w:endnote w:type="continuationSeparator" w:id="0">
    <w:p w:rsidR="007E0D39" w:rsidRDefault="007E0D39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39" w:rsidRDefault="007E0D39" w:rsidP="00C655A4">
      <w:r>
        <w:separator/>
      </w:r>
    </w:p>
  </w:footnote>
  <w:footnote w:type="continuationSeparator" w:id="0">
    <w:p w:rsidR="007E0D39" w:rsidRDefault="007E0D39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3E37C5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0D39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A4EBF-39ED-4912-8572-D967D0F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2986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9</cp:revision>
  <cp:lastPrinted>2012-06-21T05:27:00Z</cp:lastPrinted>
  <dcterms:created xsi:type="dcterms:W3CDTF">2018-04-09T14:59:00Z</dcterms:created>
  <dcterms:modified xsi:type="dcterms:W3CDTF">2019-01-08T11:11:00Z</dcterms:modified>
</cp:coreProperties>
</file>